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274" w:rsidRDefault="00A763F4">
      <w:r>
        <w:t>Mashaer Alfaraj</w:t>
      </w:r>
    </w:p>
    <w:p w:rsidR="00A763F4" w:rsidRDefault="00A763F4">
      <w:r>
        <w:t>Lab Report</w:t>
      </w:r>
    </w:p>
    <w:p w:rsidR="00A763F4" w:rsidRDefault="00A763F4">
      <w:r>
        <w:t>May 14, 2017</w:t>
      </w:r>
    </w:p>
    <w:p w:rsidR="001C5B01" w:rsidRDefault="001C5B01"/>
    <w:p w:rsidR="00A763F4" w:rsidRDefault="00A763F4">
      <w:r>
        <w:t>Abstract:</w:t>
      </w:r>
    </w:p>
    <w:p w:rsidR="00A763F4" w:rsidRDefault="00A763F4" w:rsidP="00A763F4">
      <w:pPr>
        <w:ind w:firstLine="720"/>
      </w:pPr>
      <w:r>
        <w:t>In this experiment the solubility of KNO</w:t>
      </w:r>
      <w:r w:rsidRPr="00A763F4">
        <w:rPr>
          <w:vertAlign w:val="subscript"/>
        </w:rPr>
        <w:t>3</w:t>
      </w:r>
      <w:r>
        <w:t>, and its temperature precipitation been measured. The KNO</w:t>
      </w:r>
      <w:r w:rsidRPr="00A763F4">
        <w:rPr>
          <w:vertAlign w:val="subscript"/>
        </w:rPr>
        <w:t>3</w:t>
      </w:r>
      <w:r>
        <w:t xml:space="preserve"> was dissolved it in water and used a Probe to determine its </w:t>
      </w:r>
      <w:proofErr w:type="spellStart"/>
      <w:r>
        <w:t>ksp</w:t>
      </w:r>
      <w:proofErr w:type="spellEnd"/>
      <w:r>
        <w:t xml:space="preserve"> as a function of temperature. The </w:t>
      </w:r>
      <w:r w:rsidRPr="00A763F4">
        <w:t>∆H</w:t>
      </w:r>
      <w:r>
        <w:t xml:space="preserve"> was -3.41X 10</w:t>
      </w:r>
      <w:r w:rsidRPr="00A763F4">
        <w:rPr>
          <w:vertAlign w:val="superscript"/>
        </w:rPr>
        <w:t>4</w:t>
      </w:r>
      <w:r w:rsidR="00445DDF">
        <w:t xml:space="preserve"> with195.479% error</w:t>
      </w:r>
      <w:proofErr w:type="gramStart"/>
      <w:r>
        <w:t>,</w:t>
      </w:r>
      <w:r w:rsidR="00445DDF">
        <w:t xml:space="preserve"> </w:t>
      </w:r>
      <w:r>
        <w:t xml:space="preserve"> and</w:t>
      </w:r>
      <w:proofErr w:type="gramEnd"/>
      <w:r>
        <w:t xml:space="preserve"> the </w:t>
      </w:r>
      <w:r w:rsidRPr="00A763F4">
        <w:t>∆</w:t>
      </w:r>
      <w:r w:rsidR="00445DDF">
        <w:t xml:space="preserve">S was 135.0194 with 17.6% error. </w:t>
      </w:r>
    </w:p>
    <w:p w:rsidR="001C5B01" w:rsidRDefault="001C5B01" w:rsidP="00A763F4">
      <w:pPr>
        <w:ind w:firstLine="720"/>
      </w:pPr>
    </w:p>
    <w:p w:rsidR="00A763F4" w:rsidRDefault="00A763F4" w:rsidP="00A763F4">
      <w:r>
        <w:t xml:space="preserve">Introduction: </w:t>
      </w:r>
    </w:p>
    <w:p w:rsidR="001C5B01" w:rsidRDefault="004D2CD3" w:rsidP="004D2CD3">
      <w:r>
        <w:tab/>
        <w:t>The purpose of this experiment is to measure the solubility of KNO</w:t>
      </w:r>
      <w:r w:rsidRPr="00A763F4">
        <w:rPr>
          <w:vertAlign w:val="subscript"/>
        </w:rPr>
        <w:t>3</w:t>
      </w:r>
      <w:r>
        <w:rPr>
          <w:vertAlign w:val="subscript"/>
        </w:rPr>
        <w:t xml:space="preserve"> </w:t>
      </w:r>
      <w:r>
        <w:t xml:space="preserve">as a function of temperature and determine the </w:t>
      </w:r>
      <w:proofErr w:type="spellStart"/>
      <w:r>
        <w:t>ksp</w:t>
      </w:r>
      <w:proofErr w:type="spellEnd"/>
      <w:r>
        <w:t xml:space="preserve"> of </w:t>
      </w:r>
      <w:proofErr w:type="gramStart"/>
      <w:r>
        <w:t>KNO</w:t>
      </w:r>
      <w:r w:rsidRPr="00A763F4">
        <w:rPr>
          <w:vertAlign w:val="subscript"/>
        </w:rPr>
        <w:t>3</w:t>
      </w:r>
      <w:r>
        <w:rPr>
          <w:vertAlign w:val="subscript"/>
        </w:rPr>
        <w:t xml:space="preserve"> </w:t>
      </w:r>
      <w:r>
        <w:t>,</w:t>
      </w:r>
      <w:proofErr w:type="gramEnd"/>
      <w:r>
        <w:t xml:space="preserve"> </w:t>
      </w:r>
      <w:r w:rsidRPr="00A763F4">
        <w:t>∆</w:t>
      </w:r>
      <w:r>
        <w:t xml:space="preserve">H, and </w:t>
      </w:r>
      <w:r w:rsidRPr="00A763F4">
        <w:t>∆</w:t>
      </w:r>
      <w:r>
        <w:t xml:space="preserve">S. </w:t>
      </w:r>
      <w:proofErr w:type="spellStart"/>
      <w:r w:rsidR="001C5B01">
        <w:t>Ksp</w:t>
      </w:r>
      <w:proofErr w:type="spellEnd"/>
      <w:r w:rsidR="001C5B01">
        <w:t xml:space="preserve"> is an equilibrium expression, which means that it is between solid and its solute. To measure the temperature of the solution we use a temperature probe once it starts to precipitate. We measure the volume of the solution after the KNO</w:t>
      </w:r>
      <w:r w:rsidR="001C5B01" w:rsidRPr="001C5B01">
        <w:rPr>
          <w:vertAlign w:val="subscript"/>
        </w:rPr>
        <w:t>3</w:t>
      </w:r>
      <w:r w:rsidR="001C5B01">
        <w:t xml:space="preserve"> dissolve too to be able to do the calculation of this experiment.  We measured the </w:t>
      </w:r>
      <w:proofErr w:type="spellStart"/>
      <w:r w:rsidR="001C5B01">
        <w:t>ksp</w:t>
      </w:r>
      <w:proofErr w:type="spellEnd"/>
      <w:r w:rsidR="001C5B01">
        <w:t xml:space="preserve">, of </w:t>
      </w:r>
      <w:proofErr w:type="gramStart"/>
      <w:r w:rsidR="001C5B01">
        <w:t>KNO</w:t>
      </w:r>
      <w:r w:rsidR="001C5B01" w:rsidRPr="00A763F4">
        <w:rPr>
          <w:vertAlign w:val="subscript"/>
        </w:rPr>
        <w:t>3</w:t>
      </w:r>
      <w:r w:rsidR="001C5B01">
        <w:rPr>
          <w:vertAlign w:val="subscript"/>
        </w:rPr>
        <w:t xml:space="preserve"> </w:t>
      </w:r>
      <w:r w:rsidR="001C5B01">
        <w:t>,</w:t>
      </w:r>
      <w:proofErr w:type="gramEnd"/>
      <w:r w:rsidR="001C5B01">
        <w:t xml:space="preserve"> </w:t>
      </w:r>
      <w:r>
        <w:t xml:space="preserve">the enthalpy, entropy, and the free energy of the dissolution. </w:t>
      </w:r>
    </w:p>
    <w:p w:rsidR="001C5B01" w:rsidRDefault="004D2CD3" w:rsidP="001C5B01">
      <w:pPr>
        <w:ind w:firstLine="720"/>
      </w:pPr>
      <w:r>
        <w:t>The enthalpy is the thermodynamic</w:t>
      </w:r>
      <w:r w:rsidR="001C5B01">
        <w:t xml:space="preserve"> potential of the system (</w:t>
      </w:r>
      <w:r>
        <w:t>∆H</w:t>
      </w:r>
      <w:r w:rsidR="001C5B01">
        <w:t>)</w:t>
      </w:r>
      <w:r>
        <w:t>.</w:t>
      </w:r>
    </w:p>
    <w:p w:rsidR="001C5B01" w:rsidRDefault="004D2CD3" w:rsidP="001C5B01">
      <w:pPr>
        <w:ind w:firstLine="720"/>
      </w:pPr>
      <w:r>
        <w:t xml:space="preserve">The entropy is the </w:t>
      </w:r>
      <w:proofErr w:type="spellStart"/>
      <w:r>
        <w:t>dissorderness</w:t>
      </w:r>
      <w:proofErr w:type="spellEnd"/>
      <w:r>
        <w:t xml:space="preserve"> of the system </w:t>
      </w:r>
      <w:r w:rsidR="001C5B01">
        <w:t>(</w:t>
      </w:r>
      <w:r>
        <w:t>∆S</w:t>
      </w:r>
      <w:r w:rsidR="001C5B01">
        <w:t>)</w:t>
      </w:r>
      <w:r>
        <w:t xml:space="preserve">. </w:t>
      </w:r>
    </w:p>
    <w:p w:rsidR="004D2CD3" w:rsidRDefault="004D2CD3" w:rsidP="001C5B01">
      <w:pPr>
        <w:ind w:firstLine="720"/>
      </w:pPr>
      <w:r>
        <w:t>The free energy is a thermodynamic quantity that measures the work that can be done</w:t>
      </w:r>
      <w:r w:rsidR="001C5B01">
        <w:t xml:space="preserve"> </w:t>
      </w:r>
      <w:r>
        <w:t xml:space="preserve">in a system </w:t>
      </w:r>
      <w:r w:rsidR="001C5B01">
        <w:t>(</w:t>
      </w:r>
      <w:r>
        <w:t>∆G</w:t>
      </w:r>
      <w:r w:rsidR="001C5B01">
        <w:t>)</w:t>
      </w:r>
      <w:r>
        <w:t>.</w:t>
      </w:r>
    </w:p>
    <w:p w:rsidR="001C5B01" w:rsidRDefault="001C5B01" w:rsidP="001C5B01">
      <w:pPr>
        <w:ind w:firstLine="720"/>
      </w:pPr>
      <w:r>
        <w:t xml:space="preserve">The formula for </w:t>
      </w:r>
      <w:proofErr w:type="spellStart"/>
      <w:r>
        <w:t>Ksp</w:t>
      </w:r>
      <w:proofErr w:type="spellEnd"/>
      <w:r>
        <w:t xml:space="preserve"> is </w:t>
      </w:r>
      <w:proofErr w:type="spellStart"/>
      <w:r>
        <w:t>Ksp</w:t>
      </w:r>
      <w:proofErr w:type="spellEnd"/>
      <w:r>
        <w:t>=[K+][NO₃-]</w:t>
      </w:r>
    </w:p>
    <w:p w:rsidR="001C5B01" w:rsidRDefault="001C5B01" w:rsidP="001C5B01">
      <w:pPr>
        <w:ind w:firstLine="720"/>
      </w:pPr>
      <w:r>
        <w:t>The concentration can be calculated by using the formula: M₁V₁ = M₂V₂       </w:t>
      </w:r>
    </w:p>
    <w:p w:rsidR="001C5B01" w:rsidRDefault="001C5B01" w:rsidP="001C5B01">
      <w:pPr>
        <w:ind w:firstLine="720"/>
      </w:pPr>
      <w:r>
        <w:t xml:space="preserve">The ∆H and the ∆S can be calculated by using the linear slope in the </w:t>
      </w:r>
      <w:proofErr w:type="spellStart"/>
      <w:r>
        <w:t>lnKsp</w:t>
      </w:r>
      <w:proofErr w:type="spellEnd"/>
      <w:r>
        <w:t xml:space="preserve"> and the reciprocal of the temperature (in </w:t>
      </w:r>
      <w:proofErr w:type="spellStart"/>
      <w:r>
        <w:t>Kalvin</w:t>
      </w:r>
      <w:proofErr w:type="spellEnd"/>
      <w:r>
        <w:t>), which is found in the experiment using the temperature probe. </w:t>
      </w:r>
      <w:proofErr w:type="spellStart"/>
      <w:proofErr w:type="gramStart"/>
      <w:r>
        <w:t>lnKsp</w:t>
      </w:r>
      <w:proofErr w:type="spellEnd"/>
      <w:proofErr w:type="gramEnd"/>
      <w:r>
        <w:t xml:space="preserve"> = -(∆H/R)(1/T)+(∆S/R).</w:t>
      </w:r>
    </w:p>
    <w:p w:rsidR="001C5B01" w:rsidRDefault="001C5B01" w:rsidP="001C5B01">
      <w:pPr>
        <w:ind w:firstLine="720"/>
      </w:pPr>
      <w:r>
        <w:t>The ∆G formula is ∆G= -</w:t>
      </w:r>
      <w:proofErr w:type="spellStart"/>
      <w:r>
        <w:t>RTlnKsp</w:t>
      </w:r>
      <w:proofErr w:type="spellEnd"/>
    </w:p>
    <w:p w:rsidR="004D2CD3" w:rsidRDefault="004D2CD3" w:rsidP="00A763F4"/>
    <w:p w:rsidR="00A763F4" w:rsidRDefault="00A763F4" w:rsidP="00A763F4">
      <w:r>
        <w:t xml:space="preserve">Data: </w:t>
      </w:r>
    </w:p>
    <w:p w:rsidR="00E96A01" w:rsidRDefault="00E96A01" w:rsidP="00A763F4">
      <w:r>
        <w:t xml:space="preserve">Table 1: experiment numbers. </w:t>
      </w:r>
    </w:p>
    <w:tbl>
      <w:tblPr>
        <w:tblStyle w:val="TableGrid"/>
        <w:tblW w:w="0" w:type="auto"/>
        <w:tblLook w:val="04A0" w:firstRow="1" w:lastRow="0" w:firstColumn="1" w:lastColumn="0" w:noHBand="0" w:noVBand="1"/>
      </w:tblPr>
      <w:tblGrid>
        <w:gridCol w:w="1641"/>
        <w:gridCol w:w="1439"/>
        <w:gridCol w:w="1444"/>
        <w:gridCol w:w="1444"/>
        <w:gridCol w:w="1444"/>
        <w:gridCol w:w="1444"/>
      </w:tblGrid>
      <w:tr w:rsidR="00E96A01" w:rsidTr="00B01B3C">
        <w:tc>
          <w:tcPr>
            <w:tcW w:w="1476" w:type="dxa"/>
          </w:tcPr>
          <w:p w:rsidR="00B01B3C" w:rsidRDefault="00B01B3C" w:rsidP="00A763F4"/>
        </w:tc>
        <w:tc>
          <w:tcPr>
            <w:tcW w:w="1476" w:type="dxa"/>
          </w:tcPr>
          <w:p w:rsidR="00B01B3C" w:rsidRDefault="00E96A01" w:rsidP="00A763F4">
            <w:r>
              <w:t>T1</w:t>
            </w:r>
          </w:p>
        </w:tc>
        <w:tc>
          <w:tcPr>
            <w:tcW w:w="1476" w:type="dxa"/>
          </w:tcPr>
          <w:p w:rsidR="00B01B3C" w:rsidRDefault="00E96A01" w:rsidP="00A763F4">
            <w:r>
              <w:t>T2</w:t>
            </w:r>
          </w:p>
        </w:tc>
        <w:tc>
          <w:tcPr>
            <w:tcW w:w="1476" w:type="dxa"/>
          </w:tcPr>
          <w:p w:rsidR="00B01B3C" w:rsidRDefault="00E96A01" w:rsidP="00A763F4">
            <w:r>
              <w:t>T3</w:t>
            </w:r>
          </w:p>
        </w:tc>
        <w:tc>
          <w:tcPr>
            <w:tcW w:w="1476" w:type="dxa"/>
          </w:tcPr>
          <w:p w:rsidR="00B01B3C" w:rsidRDefault="00E96A01" w:rsidP="00A763F4">
            <w:r>
              <w:t>T4</w:t>
            </w:r>
          </w:p>
        </w:tc>
        <w:tc>
          <w:tcPr>
            <w:tcW w:w="1476" w:type="dxa"/>
          </w:tcPr>
          <w:p w:rsidR="00B01B3C" w:rsidRDefault="00E96A01" w:rsidP="00A763F4">
            <w:r>
              <w:t>T5</w:t>
            </w:r>
          </w:p>
        </w:tc>
      </w:tr>
      <w:tr w:rsidR="00E96A01" w:rsidTr="00B01B3C">
        <w:tc>
          <w:tcPr>
            <w:tcW w:w="1476" w:type="dxa"/>
          </w:tcPr>
          <w:p w:rsidR="00B01B3C" w:rsidRDefault="00E96A01" w:rsidP="00A763F4">
            <w:r>
              <w:t>Volume (L)</w:t>
            </w:r>
          </w:p>
        </w:tc>
        <w:tc>
          <w:tcPr>
            <w:tcW w:w="1476" w:type="dxa"/>
          </w:tcPr>
          <w:p w:rsidR="00B01B3C" w:rsidRDefault="00E96A01" w:rsidP="00A763F4">
            <w:r>
              <w:t>3X10</w:t>
            </w:r>
            <w:r w:rsidRPr="00E96A01">
              <w:rPr>
                <w:vertAlign w:val="superscript"/>
              </w:rPr>
              <w:t>-3</w:t>
            </w:r>
          </w:p>
        </w:tc>
        <w:tc>
          <w:tcPr>
            <w:tcW w:w="1476" w:type="dxa"/>
          </w:tcPr>
          <w:p w:rsidR="00B01B3C" w:rsidRDefault="00E96A01" w:rsidP="00A763F4">
            <w:r>
              <w:t>3.5X10</w:t>
            </w:r>
            <w:r w:rsidRPr="00E96A01">
              <w:rPr>
                <w:vertAlign w:val="superscript"/>
              </w:rPr>
              <w:t>-3</w:t>
            </w:r>
          </w:p>
        </w:tc>
        <w:tc>
          <w:tcPr>
            <w:tcW w:w="1476" w:type="dxa"/>
          </w:tcPr>
          <w:p w:rsidR="00B01B3C" w:rsidRDefault="00E96A01" w:rsidP="00A763F4">
            <w:r>
              <w:t>4.0X10</w:t>
            </w:r>
            <w:r w:rsidRPr="00E96A01">
              <w:rPr>
                <w:vertAlign w:val="superscript"/>
              </w:rPr>
              <w:t>-3</w:t>
            </w:r>
          </w:p>
        </w:tc>
        <w:tc>
          <w:tcPr>
            <w:tcW w:w="1476" w:type="dxa"/>
          </w:tcPr>
          <w:p w:rsidR="00B01B3C" w:rsidRDefault="00E96A01" w:rsidP="00A763F4">
            <w:r>
              <w:t>4.5X10</w:t>
            </w:r>
            <w:r w:rsidRPr="00E96A01">
              <w:rPr>
                <w:vertAlign w:val="superscript"/>
              </w:rPr>
              <w:t>-3</w:t>
            </w:r>
          </w:p>
        </w:tc>
        <w:tc>
          <w:tcPr>
            <w:tcW w:w="1476" w:type="dxa"/>
          </w:tcPr>
          <w:p w:rsidR="00B01B3C" w:rsidRDefault="00E96A01" w:rsidP="00A763F4">
            <w:r>
              <w:t>5.5X10</w:t>
            </w:r>
            <w:r w:rsidRPr="00E96A01">
              <w:rPr>
                <w:vertAlign w:val="superscript"/>
              </w:rPr>
              <w:t>-3</w:t>
            </w:r>
          </w:p>
        </w:tc>
      </w:tr>
      <w:tr w:rsidR="00E96A01" w:rsidTr="00B01B3C">
        <w:tc>
          <w:tcPr>
            <w:tcW w:w="1476" w:type="dxa"/>
          </w:tcPr>
          <w:p w:rsidR="00B01B3C" w:rsidRDefault="00E96A01" w:rsidP="00A763F4">
            <w:proofErr w:type="spellStart"/>
            <w:r>
              <w:t>Crystalization</w:t>
            </w:r>
            <w:proofErr w:type="spellEnd"/>
            <w:r>
              <w:t xml:space="preserve"> Temp (K)</w:t>
            </w:r>
          </w:p>
        </w:tc>
        <w:tc>
          <w:tcPr>
            <w:tcW w:w="1476" w:type="dxa"/>
          </w:tcPr>
          <w:p w:rsidR="00B01B3C" w:rsidRDefault="00E96A01" w:rsidP="00A763F4">
            <w:r>
              <w:t>323.35</w:t>
            </w:r>
          </w:p>
        </w:tc>
        <w:tc>
          <w:tcPr>
            <w:tcW w:w="1476" w:type="dxa"/>
          </w:tcPr>
          <w:p w:rsidR="00B01B3C" w:rsidRDefault="00E96A01" w:rsidP="00A763F4">
            <w:r>
              <w:t>323.65</w:t>
            </w:r>
          </w:p>
        </w:tc>
        <w:tc>
          <w:tcPr>
            <w:tcW w:w="1476" w:type="dxa"/>
          </w:tcPr>
          <w:p w:rsidR="00B01B3C" w:rsidRDefault="00E96A01" w:rsidP="00A763F4">
            <w:r>
              <w:t>316.15</w:t>
            </w:r>
          </w:p>
        </w:tc>
        <w:tc>
          <w:tcPr>
            <w:tcW w:w="1476" w:type="dxa"/>
          </w:tcPr>
          <w:p w:rsidR="00B01B3C" w:rsidRDefault="00E96A01" w:rsidP="00A763F4">
            <w:r>
              <w:t>306.45</w:t>
            </w:r>
          </w:p>
        </w:tc>
        <w:tc>
          <w:tcPr>
            <w:tcW w:w="1476" w:type="dxa"/>
          </w:tcPr>
          <w:p w:rsidR="00B01B3C" w:rsidRDefault="00E96A01" w:rsidP="00A763F4">
            <w:r>
              <w:t>299.65</w:t>
            </w:r>
          </w:p>
        </w:tc>
      </w:tr>
    </w:tbl>
    <w:p w:rsidR="00E96A01" w:rsidRDefault="00E96A01" w:rsidP="00A763F4">
      <w:r>
        <w:rPr>
          <w:noProof/>
        </w:rPr>
        <w:drawing>
          <wp:anchor distT="0" distB="0" distL="114300" distR="114300" simplePos="0" relativeHeight="251658240" behindDoc="0" locked="0" layoutInCell="1" allowOverlap="1" wp14:anchorId="6FFEC85D" wp14:editId="1C599824">
            <wp:simplePos x="0" y="0"/>
            <wp:positionH relativeFrom="column">
              <wp:posOffset>-114300</wp:posOffset>
            </wp:positionH>
            <wp:positionV relativeFrom="paragraph">
              <wp:posOffset>57785</wp:posOffset>
            </wp:positionV>
            <wp:extent cx="5016500" cy="2565400"/>
            <wp:effectExtent l="0" t="0" r="12700" b="25400"/>
            <wp:wrapSquare wrapText="bothSides"/>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14:sizeRelH relativeFrom="page">
              <wp14:pctWidth>0</wp14:pctWidth>
            </wp14:sizeRelH>
            <wp14:sizeRelV relativeFrom="page">
              <wp14:pctHeight>0</wp14:pctHeight>
            </wp14:sizeRelV>
          </wp:anchor>
        </w:drawing>
      </w:r>
    </w:p>
    <w:p w:rsidR="00E96A01" w:rsidRDefault="00E96A01" w:rsidP="00A763F4"/>
    <w:p w:rsidR="00E96A01" w:rsidRDefault="00E96A01" w:rsidP="00A763F4"/>
    <w:p w:rsidR="00E96A01" w:rsidRDefault="00E96A01" w:rsidP="00A763F4"/>
    <w:p w:rsidR="00E96A01" w:rsidRDefault="00E96A01" w:rsidP="00A763F4"/>
    <w:p w:rsidR="00E96A01" w:rsidRDefault="00E96A01" w:rsidP="00A763F4"/>
    <w:p w:rsidR="00E96A01" w:rsidRDefault="00E96A01" w:rsidP="00A763F4"/>
    <w:p w:rsidR="00E96A01" w:rsidRDefault="00E96A01" w:rsidP="00A763F4"/>
    <w:p w:rsidR="00E96A01" w:rsidRDefault="00E96A01" w:rsidP="00A763F4"/>
    <w:p w:rsidR="00E96A01" w:rsidRDefault="00E96A01" w:rsidP="00A763F4"/>
    <w:p w:rsidR="00E96A01" w:rsidRDefault="00E96A01" w:rsidP="00A763F4">
      <w:r>
        <w:lastRenderedPageBreak/>
        <w:t xml:space="preserve">Results: </w:t>
      </w:r>
    </w:p>
    <w:p w:rsidR="00E96A01" w:rsidRDefault="00E96A01" w:rsidP="00A763F4">
      <w:proofErr w:type="spellStart"/>
      <w:r>
        <w:t>Intital</w:t>
      </w:r>
      <w:proofErr w:type="spellEnd"/>
      <w:r>
        <w:t xml:space="preserve"> mass was 1.976 g </w:t>
      </w:r>
    </w:p>
    <w:p w:rsidR="00E96A01" w:rsidRDefault="00E96A01" w:rsidP="00A763F4">
      <w:pPr>
        <w:rPr>
          <w:vertAlign w:val="superscript"/>
        </w:rPr>
      </w:pPr>
      <w:r>
        <w:t>Number of moles was 1.95X10</w:t>
      </w:r>
      <w:r w:rsidRPr="00E96A01">
        <w:rPr>
          <w:vertAlign w:val="superscript"/>
        </w:rPr>
        <w:t>-2</w:t>
      </w:r>
    </w:p>
    <w:p w:rsidR="00E96A01" w:rsidRDefault="00E96A01" w:rsidP="00A763F4">
      <w:r>
        <w:t>Table 1: Molarities (M)</w:t>
      </w:r>
    </w:p>
    <w:tbl>
      <w:tblPr>
        <w:tblStyle w:val="TableGrid"/>
        <w:tblW w:w="0" w:type="auto"/>
        <w:tblLook w:val="04A0" w:firstRow="1" w:lastRow="0" w:firstColumn="1" w:lastColumn="0" w:noHBand="0" w:noVBand="1"/>
      </w:tblPr>
      <w:tblGrid>
        <w:gridCol w:w="1771"/>
        <w:gridCol w:w="1771"/>
        <w:gridCol w:w="1771"/>
        <w:gridCol w:w="1771"/>
        <w:gridCol w:w="1772"/>
      </w:tblGrid>
      <w:tr w:rsidR="00E96A01" w:rsidTr="00E96A01">
        <w:tc>
          <w:tcPr>
            <w:tcW w:w="1771" w:type="dxa"/>
          </w:tcPr>
          <w:p w:rsidR="00E96A01" w:rsidRDefault="00E96A01" w:rsidP="00E96A01">
            <w:pPr>
              <w:tabs>
                <w:tab w:val="left" w:pos="1084"/>
              </w:tabs>
            </w:pPr>
            <w:r>
              <w:t>T1</w:t>
            </w:r>
          </w:p>
        </w:tc>
        <w:tc>
          <w:tcPr>
            <w:tcW w:w="1771" w:type="dxa"/>
          </w:tcPr>
          <w:p w:rsidR="00E96A01" w:rsidRDefault="00E96A01" w:rsidP="00A763F4">
            <w:r>
              <w:t>T2</w:t>
            </w:r>
          </w:p>
        </w:tc>
        <w:tc>
          <w:tcPr>
            <w:tcW w:w="1771" w:type="dxa"/>
          </w:tcPr>
          <w:p w:rsidR="00E96A01" w:rsidRDefault="00E96A01" w:rsidP="00A763F4">
            <w:r>
              <w:t>T3</w:t>
            </w:r>
          </w:p>
        </w:tc>
        <w:tc>
          <w:tcPr>
            <w:tcW w:w="1771" w:type="dxa"/>
          </w:tcPr>
          <w:p w:rsidR="00E96A01" w:rsidRDefault="00E96A01" w:rsidP="00A763F4">
            <w:r>
              <w:t>T4</w:t>
            </w:r>
          </w:p>
        </w:tc>
        <w:tc>
          <w:tcPr>
            <w:tcW w:w="1772" w:type="dxa"/>
          </w:tcPr>
          <w:p w:rsidR="00E96A01" w:rsidRDefault="00E96A01" w:rsidP="00A763F4">
            <w:r>
              <w:t>T5</w:t>
            </w:r>
          </w:p>
        </w:tc>
      </w:tr>
      <w:tr w:rsidR="00E96A01" w:rsidTr="00E96A01">
        <w:tc>
          <w:tcPr>
            <w:tcW w:w="1771" w:type="dxa"/>
          </w:tcPr>
          <w:p w:rsidR="00E96A01" w:rsidRDefault="00E96A01" w:rsidP="00E96A01">
            <w:pPr>
              <w:tabs>
                <w:tab w:val="left" w:pos="1084"/>
              </w:tabs>
            </w:pPr>
            <w:r>
              <w:t>6.52</w:t>
            </w:r>
          </w:p>
        </w:tc>
        <w:tc>
          <w:tcPr>
            <w:tcW w:w="1771" w:type="dxa"/>
          </w:tcPr>
          <w:p w:rsidR="00E96A01" w:rsidRDefault="00E96A01" w:rsidP="00A763F4">
            <w:r>
              <w:t>5.58</w:t>
            </w:r>
          </w:p>
        </w:tc>
        <w:tc>
          <w:tcPr>
            <w:tcW w:w="1771" w:type="dxa"/>
          </w:tcPr>
          <w:p w:rsidR="00E96A01" w:rsidRDefault="00E96A01" w:rsidP="00A763F4">
            <w:r>
              <w:t>4.89</w:t>
            </w:r>
          </w:p>
        </w:tc>
        <w:tc>
          <w:tcPr>
            <w:tcW w:w="1771" w:type="dxa"/>
          </w:tcPr>
          <w:p w:rsidR="00E96A01" w:rsidRDefault="00E96A01" w:rsidP="00A763F4">
            <w:r>
              <w:t>4.34</w:t>
            </w:r>
          </w:p>
        </w:tc>
        <w:tc>
          <w:tcPr>
            <w:tcW w:w="1772" w:type="dxa"/>
          </w:tcPr>
          <w:p w:rsidR="00E96A01" w:rsidRDefault="00E96A01" w:rsidP="00A763F4">
            <w:r>
              <w:t>3.55</w:t>
            </w:r>
          </w:p>
        </w:tc>
      </w:tr>
    </w:tbl>
    <w:p w:rsidR="00A763F4" w:rsidRDefault="00A763F4" w:rsidP="00A763F4"/>
    <w:p w:rsidR="00E96A01" w:rsidRDefault="00E96A01" w:rsidP="00A763F4">
      <w:r>
        <w:t>Table 2: results calculated</w:t>
      </w:r>
    </w:p>
    <w:tbl>
      <w:tblPr>
        <w:tblStyle w:val="TableGrid"/>
        <w:tblW w:w="0" w:type="auto"/>
        <w:tblLook w:val="04A0" w:firstRow="1" w:lastRow="0" w:firstColumn="1" w:lastColumn="0" w:noHBand="0" w:noVBand="1"/>
      </w:tblPr>
      <w:tblGrid>
        <w:gridCol w:w="1476"/>
        <w:gridCol w:w="1476"/>
        <w:gridCol w:w="1476"/>
        <w:gridCol w:w="1476"/>
        <w:gridCol w:w="1476"/>
        <w:gridCol w:w="1476"/>
      </w:tblGrid>
      <w:tr w:rsidR="00E96A01" w:rsidTr="00E96A01">
        <w:tc>
          <w:tcPr>
            <w:tcW w:w="1476" w:type="dxa"/>
          </w:tcPr>
          <w:p w:rsidR="00E96A01" w:rsidRDefault="00E96A01" w:rsidP="00A763F4"/>
        </w:tc>
        <w:tc>
          <w:tcPr>
            <w:tcW w:w="1476" w:type="dxa"/>
          </w:tcPr>
          <w:p w:rsidR="00E96A01" w:rsidRDefault="00E96A01" w:rsidP="00A763F4">
            <w:r>
              <w:t>T1</w:t>
            </w:r>
          </w:p>
        </w:tc>
        <w:tc>
          <w:tcPr>
            <w:tcW w:w="1476" w:type="dxa"/>
          </w:tcPr>
          <w:p w:rsidR="00E96A01" w:rsidRDefault="00E96A01" w:rsidP="00A763F4">
            <w:r>
              <w:t>T2</w:t>
            </w:r>
          </w:p>
        </w:tc>
        <w:tc>
          <w:tcPr>
            <w:tcW w:w="1476" w:type="dxa"/>
          </w:tcPr>
          <w:p w:rsidR="00E96A01" w:rsidRDefault="00E96A01" w:rsidP="00A763F4">
            <w:r>
              <w:t>T3</w:t>
            </w:r>
          </w:p>
        </w:tc>
        <w:tc>
          <w:tcPr>
            <w:tcW w:w="1476" w:type="dxa"/>
          </w:tcPr>
          <w:p w:rsidR="00E96A01" w:rsidRDefault="00E96A01" w:rsidP="00A763F4">
            <w:r>
              <w:t>T4</w:t>
            </w:r>
          </w:p>
        </w:tc>
        <w:tc>
          <w:tcPr>
            <w:tcW w:w="1476" w:type="dxa"/>
          </w:tcPr>
          <w:p w:rsidR="00E96A01" w:rsidRDefault="00E96A01" w:rsidP="00A763F4">
            <w:r>
              <w:t>T5</w:t>
            </w:r>
          </w:p>
        </w:tc>
      </w:tr>
      <w:tr w:rsidR="00E96A01" w:rsidTr="00E96A01">
        <w:tc>
          <w:tcPr>
            <w:tcW w:w="1476" w:type="dxa"/>
          </w:tcPr>
          <w:p w:rsidR="00E96A01" w:rsidRDefault="00E96A01" w:rsidP="00A763F4">
            <w:proofErr w:type="spellStart"/>
            <w:r>
              <w:t>Ksp</w:t>
            </w:r>
            <w:proofErr w:type="spellEnd"/>
          </w:p>
        </w:tc>
        <w:tc>
          <w:tcPr>
            <w:tcW w:w="1476" w:type="dxa"/>
          </w:tcPr>
          <w:p w:rsidR="00E96A01" w:rsidRDefault="00E96A01" w:rsidP="00A763F4">
            <w:r>
              <w:t>42.45</w:t>
            </w:r>
          </w:p>
        </w:tc>
        <w:tc>
          <w:tcPr>
            <w:tcW w:w="1476" w:type="dxa"/>
          </w:tcPr>
          <w:p w:rsidR="00E96A01" w:rsidRDefault="003B548A" w:rsidP="00A763F4">
            <w:r>
              <w:t>31.18</w:t>
            </w:r>
          </w:p>
        </w:tc>
        <w:tc>
          <w:tcPr>
            <w:tcW w:w="1476" w:type="dxa"/>
          </w:tcPr>
          <w:p w:rsidR="00E96A01" w:rsidRDefault="003B548A" w:rsidP="00A763F4">
            <w:r>
              <w:t>23.88</w:t>
            </w:r>
          </w:p>
        </w:tc>
        <w:tc>
          <w:tcPr>
            <w:tcW w:w="1476" w:type="dxa"/>
          </w:tcPr>
          <w:p w:rsidR="00E96A01" w:rsidRDefault="003B548A" w:rsidP="00A763F4">
            <w:r>
              <w:t>18.86</w:t>
            </w:r>
          </w:p>
        </w:tc>
        <w:tc>
          <w:tcPr>
            <w:tcW w:w="1476" w:type="dxa"/>
          </w:tcPr>
          <w:p w:rsidR="00E96A01" w:rsidRDefault="003B548A" w:rsidP="00A763F4">
            <w:r>
              <w:t>12.63</w:t>
            </w:r>
          </w:p>
        </w:tc>
      </w:tr>
      <w:tr w:rsidR="00E96A01" w:rsidTr="00E96A01">
        <w:tc>
          <w:tcPr>
            <w:tcW w:w="1476" w:type="dxa"/>
          </w:tcPr>
          <w:p w:rsidR="00E96A01" w:rsidRDefault="00E96A01" w:rsidP="00A763F4">
            <w:r>
              <w:t>∆G</w:t>
            </w:r>
          </w:p>
        </w:tc>
        <w:tc>
          <w:tcPr>
            <w:tcW w:w="1476" w:type="dxa"/>
          </w:tcPr>
          <w:p w:rsidR="00E96A01" w:rsidRDefault="00E96A01" w:rsidP="00A763F4">
            <w:r>
              <w:t>-1.01X10</w:t>
            </w:r>
            <w:r w:rsidRPr="003B548A">
              <w:rPr>
                <w:vertAlign w:val="superscript"/>
              </w:rPr>
              <w:t>4</w:t>
            </w:r>
          </w:p>
        </w:tc>
        <w:tc>
          <w:tcPr>
            <w:tcW w:w="1476" w:type="dxa"/>
          </w:tcPr>
          <w:p w:rsidR="00E96A01" w:rsidRDefault="003B548A" w:rsidP="00A763F4">
            <w:r>
              <w:t>-9.26X10</w:t>
            </w:r>
            <w:r w:rsidRPr="003B548A">
              <w:rPr>
                <w:vertAlign w:val="superscript"/>
              </w:rPr>
              <w:t>3</w:t>
            </w:r>
          </w:p>
        </w:tc>
        <w:tc>
          <w:tcPr>
            <w:tcW w:w="1476" w:type="dxa"/>
          </w:tcPr>
          <w:p w:rsidR="00E96A01" w:rsidRDefault="003B548A" w:rsidP="00A763F4">
            <w:r>
              <w:t>-8.34X10</w:t>
            </w:r>
            <w:r w:rsidRPr="003B548A">
              <w:rPr>
                <w:vertAlign w:val="superscript"/>
              </w:rPr>
              <w:t>3</w:t>
            </w:r>
          </w:p>
        </w:tc>
        <w:tc>
          <w:tcPr>
            <w:tcW w:w="1476" w:type="dxa"/>
          </w:tcPr>
          <w:p w:rsidR="00E96A01" w:rsidRDefault="003B548A" w:rsidP="00A763F4">
            <w:r>
              <w:t>-7.48X10</w:t>
            </w:r>
            <w:r w:rsidRPr="003B548A">
              <w:rPr>
                <w:vertAlign w:val="superscript"/>
              </w:rPr>
              <w:t>3</w:t>
            </w:r>
          </w:p>
        </w:tc>
        <w:tc>
          <w:tcPr>
            <w:tcW w:w="1476" w:type="dxa"/>
          </w:tcPr>
          <w:p w:rsidR="00E96A01" w:rsidRDefault="003B548A" w:rsidP="00A763F4">
            <w:r>
              <w:t>-6.32X10</w:t>
            </w:r>
            <w:r w:rsidRPr="003B548A">
              <w:rPr>
                <w:vertAlign w:val="superscript"/>
              </w:rPr>
              <w:t>3</w:t>
            </w:r>
          </w:p>
        </w:tc>
      </w:tr>
      <w:tr w:rsidR="00E96A01" w:rsidTr="00E96A01">
        <w:tc>
          <w:tcPr>
            <w:tcW w:w="1476" w:type="dxa"/>
          </w:tcPr>
          <w:p w:rsidR="00E96A01" w:rsidRDefault="00E96A01" w:rsidP="00A763F4">
            <w:r>
              <w:t>1/T</w:t>
            </w:r>
          </w:p>
        </w:tc>
        <w:tc>
          <w:tcPr>
            <w:tcW w:w="1476" w:type="dxa"/>
          </w:tcPr>
          <w:p w:rsidR="00E96A01" w:rsidRDefault="003B548A" w:rsidP="00A763F4">
            <w:r>
              <w:t>3.09X10</w:t>
            </w:r>
            <w:r w:rsidRPr="003B548A">
              <w:rPr>
                <w:vertAlign w:val="superscript"/>
              </w:rPr>
              <w:t>-3</w:t>
            </w:r>
          </w:p>
        </w:tc>
        <w:tc>
          <w:tcPr>
            <w:tcW w:w="1476" w:type="dxa"/>
          </w:tcPr>
          <w:p w:rsidR="00E96A01" w:rsidRDefault="003B548A" w:rsidP="00A763F4">
            <w:r>
              <w:t>3.09X10</w:t>
            </w:r>
            <w:r w:rsidRPr="003B548A">
              <w:rPr>
                <w:vertAlign w:val="superscript"/>
              </w:rPr>
              <w:t>-3</w:t>
            </w:r>
          </w:p>
        </w:tc>
        <w:tc>
          <w:tcPr>
            <w:tcW w:w="1476" w:type="dxa"/>
          </w:tcPr>
          <w:p w:rsidR="00E96A01" w:rsidRDefault="003B548A" w:rsidP="00A763F4">
            <w:r>
              <w:t>3.16X10</w:t>
            </w:r>
            <w:r w:rsidRPr="003B548A">
              <w:rPr>
                <w:vertAlign w:val="superscript"/>
              </w:rPr>
              <w:t>-3</w:t>
            </w:r>
          </w:p>
        </w:tc>
        <w:tc>
          <w:tcPr>
            <w:tcW w:w="1476" w:type="dxa"/>
          </w:tcPr>
          <w:p w:rsidR="00E96A01" w:rsidRDefault="003B548A" w:rsidP="00A763F4">
            <w:r>
              <w:t>3.26X10</w:t>
            </w:r>
            <w:r w:rsidRPr="003B548A">
              <w:rPr>
                <w:vertAlign w:val="superscript"/>
              </w:rPr>
              <w:t>-3</w:t>
            </w:r>
          </w:p>
        </w:tc>
        <w:tc>
          <w:tcPr>
            <w:tcW w:w="1476" w:type="dxa"/>
          </w:tcPr>
          <w:p w:rsidR="00E96A01" w:rsidRDefault="003B548A" w:rsidP="00A763F4">
            <w:r>
              <w:t>3.34X10</w:t>
            </w:r>
            <w:r w:rsidRPr="003B548A">
              <w:rPr>
                <w:vertAlign w:val="superscript"/>
              </w:rPr>
              <w:t>-3</w:t>
            </w:r>
          </w:p>
        </w:tc>
      </w:tr>
      <w:tr w:rsidR="00E96A01" w:rsidTr="00E96A01">
        <w:tc>
          <w:tcPr>
            <w:tcW w:w="1476" w:type="dxa"/>
          </w:tcPr>
          <w:p w:rsidR="00E96A01" w:rsidRDefault="00E96A01" w:rsidP="00A763F4">
            <w:proofErr w:type="spellStart"/>
            <w:proofErr w:type="gramStart"/>
            <w:r>
              <w:t>ln</w:t>
            </w:r>
            <w:proofErr w:type="spellEnd"/>
            <w:proofErr w:type="gramEnd"/>
            <w:r>
              <w:t>(</w:t>
            </w:r>
            <w:proofErr w:type="spellStart"/>
            <w:r>
              <w:t>ksp</w:t>
            </w:r>
            <w:proofErr w:type="spellEnd"/>
            <w:r>
              <w:t>)</w:t>
            </w:r>
          </w:p>
        </w:tc>
        <w:tc>
          <w:tcPr>
            <w:tcW w:w="1476" w:type="dxa"/>
          </w:tcPr>
          <w:p w:rsidR="00E96A01" w:rsidRDefault="003B548A" w:rsidP="00A763F4">
            <w:r>
              <w:t>3.75</w:t>
            </w:r>
          </w:p>
        </w:tc>
        <w:tc>
          <w:tcPr>
            <w:tcW w:w="1476" w:type="dxa"/>
          </w:tcPr>
          <w:p w:rsidR="00E96A01" w:rsidRDefault="003B548A" w:rsidP="00A763F4">
            <w:r>
              <w:t>3.44</w:t>
            </w:r>
          </w:p>
        </w:tc>
        <w:tc>
          <w:tcPr>
            <w:tcW w:w="1476" w:type="dxa"/>
          </w:tcPr>
          <w:p w:rsidR="00E96A01" w:rsidRDefault="003B548A" w:rsidP="00A763F4">
            <w:r>
              <w:t>3.17</w:t>
            </w:r>
          </w:p>
        </w:tc>
        <w:tc>
          <w:tcPr>
            <w:tcW w:w="1476" w:type="dxa"/>
          </w:tcPr>
          <w:p w:rsidR="00E96A01" w:rsidRDefault="003B548A" w:rsidP="00A763F4">
            <w:r>
              <w:t>2.94</w:t>
            </w:r>
          </w:p>
        </w:tc>
        <w:tc>
          <w:tcPr>
            <w:tcW w:w="1476" w:type="dxa"/>
          </w:tcPr>
          <w:p w:rsidR="00E96A01" w:rsidRDefault="003B548A" w:rsidP="00A763F4">
            <w:r>
              <w:t>2.54</w:t>
            </w:r>
          </w:p>
        </w:tc>
      </w:tr>
    </w:tbl>
    <w:p w:rsidR="00E96A01" w:rsidRDefault="00E96A01" w:rsidP="00A763F4"/>
    <w:p w:rsidR="003B548A" w:rsidRDefault="003B548A" w:rsidP="00A763F4">
      <w:r>
        <w:t>∆H= -3.41X10</w:t>
      </w:r>
      <w:r w:rsidRPr="003B548A">
        <w:rPr>
          <w:vertAlign w:val="superscript"/>
        </w:rPr>
        <w:t>4</w:t>
      </w:r>
    </w:p>
    <w:p w:rsidR="003B548A" w:rsidRDefault="003B548A" w:rsidP="00A763F4">
      <w:r>
        <w:t>∆S= 135.0194</w:t>
      </w:r>
    </w:p>
    <w:p w:rsidR="003B548A" w:rsidRDefault="00F06C03" w:rsidP="00A763F4">
      <w:r>
        <w:t>Discussion</w:t>
      </w:r>
      <w:r w:rsidR="003B548A">
        <w:t xml:space="preserve">: </w:t>
      </w:r>
    </w:p>
    <w:p w:rsidR="00445DDF" w:rsidRDefault="00F06C03" w:rsidP="00F06C03">
      <w:r>
        <w:tab/>
        <w:t>The purpose of this experiment is to measure the solubility of KNO</w:t>
      </w:r>
      <w:r w:rsidRPr="00A763F4">
        <w:rPr>
          <w:vertAlign w:val="subscript"/>
        </w:rPr>
        <w:t>3</w:t>
      </w:r>
      <w:r>
        <w:rPr>
          <w:vertAlign w:val="subscript"/>
        </w:rPr>
        <w:t xml:space="preserve"> </w:t>
      </w:r>
      <w:r>
        <w:t xml:space="preserve">as a function of temperature and determine the </w:t>
      </w:r>
      <w:proofErr w:type="spellStart"/>
      <w:r>
        <w:t>ksp</w:t>
      </w:r>
      <w:proofErr w:type="spellEnd"/>
      <w:r>
        <w:t xml:space="preserve"> of </w:t>
      </w:r>
      <w:proofErr w:type="gramStart"/>
      <w:r>
        <w:t>KNO</w:t>
      </w:r>
      <w:r w:rsidRPr="00A763F4">
        <w:rPr>
          <w:vertAlign w:val="subscript"/>
        </w:rPr>
        <w:t>3</w:t>
      </w:r>
      <w:r>
        <w:rPr>
          <w:vertAlign w:val="subscript"/>
        </w:rPr>
        <w:t xml:space="preserve"> </w:t>
      </w:r>
      <w:r>
        <w:t>,</w:t>
      </w:r>
      <w:proofErr w:type="gramEnd"/>
      <w:r>
        <w:t xml:space="preserve"> </w:t>
      </w:r>
      <w:r w:rsidRPr="00A763F4">
        <w:t>∆</w:t>
      </w:r>
      <w:r>
        <w:t xml:space="preserve">H, and </w:t>
      </w:r>
      <w:r w:rsidRPr="00A763F4">
        <w:t>∆</w:t>
      </w:r>
      <w:r>
        <w:t xml:space="preserve">S. </w:t>
      </w:r>
      <w:proofErr w:type="gramStart"/>
      <w:r>
        <w:t>The experiment was done by dissolving KNO₃ in water</w:t>
      </w:r>
      <w:proofErr w:type="gramEnd"/>
      <w:r>
        <w:t>. And by recording the volume of the solution and temperature of the precipit</w:t>
      </w:r>
      <w:r w:rsidR="00445DDF">
        <w:t xml:space="preserve">ation once the solid dissolved. The </w:t>
      </w:r>
      <w:proofErr w:type="spellStart"/>
      <w:r w:rsidR="00445DDF">
        <w:t>ksp</w:t>
      </w:r>
      <w:proofErr w:type="spellEnd"/>
      <w:r w:rsidR="00445DDF">
        <w:t xml:space="preserve"> and ∆G were found above for each trial. The</w:t>
      </w:r>
      <w:r>
        <w:t xml:space="preserve"> ∆H</w:t>
      </w:r>
      <w:r w:rsidR="00445DDF">
        <w:t xml:space="preserve"> was -3.41X10</w:t>
      </w:r>
      <w:r w:rsidR="00445DDF" w:rsidRPr="003B548A">
        <w:rPr>
          <w:vertAlign w:val="superscript"/>
        </w:rPr>
        <w:t>4</w:t>
      </w:r>
      <w:r w:rsidR="00445DDF">
        <w:t>.</w:t>
      </w:r>
      <w:r>
        <w:t xml:space="preserve"> </w:t>
      </w:r>
      <w:r w:rsidR="00445DDF">
        <w:t xml:space="preserve">The </w:t>
      </w:r>
      <w:r>
        <w:t>∆S</w:t>
      </w:r>
      <w:r w:rsidR="00445DDF">
        <w:t xml:space="preserve"> was 135.0194. </w:t>
      </w:r>
      <w:r>
        <w:t>The Actual ∆H is 35610 J, and the actual ∆S was 114.8 J.  The</w:t>
      </w:r>
      <w:r w:rsidR="00445DDF">
        <w:t xml:space="preserve"> </w:t>
      </w:r>
      <w:r>
        <w:t xml:space="preserve">percent error for the ∆H was </w:t>
      </w:r>
      <w:r w:rsidR="00445DDF">
        <w:t>195.479</w:t>
      </w:r>
      <w:r>
        <w:t>%</w:t>
      </w:r>
      <w:r w:rsidR="00445DDF">
        <w:t>,</w:t>
      </w:r>
      <w:r>
        <w:t xml:space="preserve"> and for the ∆S it was </w:t>
      </w:r>
      <w:r w:rsidR="00445DDF">
        <w:t>17.6</w:t>
      </w:r>
      <w:r>
        <w:t xml:space="preserve">%. </w:t>
      </w:r>
    </w:p>
    <w:p w:rsidR="00F06C03" w:rsidRDefault="00F06C03" w:rsidP="00B85C52">
      <w:r>
        <w:t>Possible sources of</w:t>
      </w:r>
      <w:r w:rsidR="00445DDF">
        <w:t xml:space="preserve"> </w:t>
      </w:r>
      <w:r>
        <w:t xml:space="preserve">error </w:t>
      </w:r>
      <w:r w:rsidR="00445DDF">
        <w:t>might</w:t>
      </w:r>
      <w:r>
        <w:t xml:space="preserve"> be the reported temperature. </w:t>
      </w:r>
      <w:r w:rsidR="00445DDF">
        <w:t>It supposed to be reporte</w:t>
      </w:r>
      <w:r w:rsidR="00B85C52">
        <w:t xml:space="preserve">d once the precipitate happens when the first </w:t>
      </w:r>
      <w:r>
        <w:t xml:space="preserve">flake of </w:t>
      </w:r>
      <w:r w:rsidR="00B85C52">
        <w:t>crystals</w:t>
      </w:r>
      <w:r>
        <w:t xml:space="preserve"> was formed. </w:t>
      </w:r>
      <w:r w:rsidR="00B85C52">
        <w:t xml:space="preserve">The group might </w:t>
      </w:r>
      <w:proofErr w:type="gramStart"/>
      <w:r w:rsidR="00B85C52">
        <w:t>reported</w:t>
      </w:r>
      <w:proofErr w:type="gramEnd"/>
      <w:r w:rsidR="00B85C52">
        <w:t xml:space="preserve"> it seconds after it formed which would affect all the calculations at the end. Another source of error was the volume of water that was added in the last trail. We added more water than we should have. </w:t>
      </w:r>
    </w:p>
    <w:p w:rsidR="00B85C52" w:rsidRDefault="00B85C52" w:rsidP="00B85C52"/>
    <w:p w:rsidR="00B85C52" w:rsidRDefault="00B85C52" w:rsidP="00B85C52">
      <w:r>
        <w:t xml:space="preserve">Questions: </w:t>
      </w:r>
    </w:p>
    <w:p w:rsidR="00B85C52" w:rsidRDefault="00B85C52" w:rsidP="00B85C52">
      <w:r>
        <w:t xml:space="preserve">A) Yes, based on the data the dissolving process was spontaneous. </w:t>
      </w:r>
    </w:p>
    <w:p w:rsidR="003B548A" w:rsidRDefault="00B85C52" w:rsidP="00A763F4">
      <w:r>
        <w:t xml:space="preserve">B) Endothermic. Yes the data calculated confirmed that since the </w:t>
      </w:r>
      <w:r>
        <w:t xml:space="preserve">∆H </w:t>
      </w:r>
      <w:r>
        <w:t xml:space="preserve">came out negative. </w:t>
      </w:r>
    </w:p>
    <w:p w:rsidR="00B85C52" w:rsidRDefault="00B85C52" w:rsidP="00A763F4">
      <w:r>
        <w:t xml:space="preserve">C) I expected to increase. </w:t>
      </w:r>
      <w:r>
        <w:t xml:space="preserve">∆S </w:t>
      </w:r>
      <w:r>
        <w:t xml:space="preserve">is positive which confirmed that. </w:t>
      </w:r>
      <w:bookmarkStart w:id="0" w:name="_GoBack"/>
      <w:bookmarkEnd w:id="0"/>
    </w:p>
    <w:sectPr w:rsidR="00B85C52" w:rsidSect="003F027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63F4"/>
    <w:rsid w:val="001C5B01"/>
    <w:rsid w:val="003B548A"/>
    <w:rsid w:val="003F0274"/>
    <w:rsid w:val="00445DDF"/>
    <w:rsid w:val="004D2CD3"/>
    <w:rsid w:val="00A763F4"/>
    <w:rsid w:val="00B01B3C"/>
    <w:rsid w:val="00B85C52"/>
    <w:rsid w:val="00E96A01"/>
    <w:rsid w:val="00F06C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466B6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C5B0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C5B01"/>
    <w:rPr>
      <w:rFonts w:ascii="Lucida Grande" w:hAnsi="Lucida Grande" w:cs="Lucida Grande"/>
      <w:sz w:val="18"/>
      <w:szCs w:val="18"/>
    </w:rPr>
  </w:style>
  <w:style w:type="table" w:styleId="TableGrid">
    <w:name w:val="Table Grid"/>
    <w:basedOn w:val="TableNormal"/>
    <w:uiPriority w:val="59"/>
    <w:rsid w:val="00B01B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C5B0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C5B01"/>
    <w:rPr>
      <w:rFonts w:ascii="Lucida Grande" w:hAnsi="Lucida Grande" w:cs="Lucida Grande"/>
      <w:sz w:val="18"/>
      <w:szCs w:val="18"/>
    </w:rPr>
  </w:style>
  <w:style w:type="table" w:styleId="TableGrid">
    <w:name w:val="Table Grid"/>
    <w:basedOn w:val="TableNormal"/>
    <w:uiPriority w:val="59"/>
    <w:rsid w:val="00B01B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hart" Target="charts/chart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charts/_rels/chart1.xml.rels><?xml version="1.0" encoding="UTF-8" standalone="yes"?>
<Relationships xmlns="http://schemas.openxmlformats.org/package/2006/relationships"><Relationship Id="rId1" Type="http://schemas.openxmlformats.org/officeDocument/2006/relationships/oleObject" Target="Untitled:Users:MEESHPDX:Downloads:ThermoSolubilityKNO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cap="none" spc="20" baseline="0">
                <a:solidFill>
                  <a:schemeClr val="dk1">
                    <a:lumMod val="50000"/>
                    <a:lumOff val="50000"/>
                  </a:schemeClr>
                </a:solidFill>
                <a:latin typeface="+mn-lt"/>
                <a:ea typeface="+mn-ea"/>
                <a:cs typeface="+mn-cs"/>
              </a:defRPr>
            </a:pPr>
            <a:r>
              <a:rPr lang="en-US"/>
              <a:t>ln(ksp) vs 1/T</a:t>
            </a:r>
          </a:p>
        </c:rich>
      </c:tx>
      <c:layout/>
      <c:overlay val="0"/>
      <c:spPr>
        <a:noFill/>
        <a:ln>
          <a:noFill/>
        </a:ln>
        <a:effectLst/>
      </c:spPr>
    </c:title>
    <c:autoTitleDeleted val="0"/>
    <c:plotArea>
      <c:layout/>
      <c:scatterChart>
        <c:scatterStyle val="lineMarker"/>
        <c:varyColors val="0"/>
        <c:ser>
          <c:idx val="0"/>
          <c:order val="0"/>
          <c:tx>
            <c:strRef>
              <c:f>Sheet1!$A$12</c:f>
              <c:strCache>
                <c:ptCount val="1"/>
                <c:pt idx="0">
                  <c:v>ln(ksp)</c:v>
                </c:pt>
              </c:strCache>
            </c:strRef>
          </c:tx>
          <c:spPr>
            <a:ln w="25400" cap="flat" cmpd="sng" algn="ctr">
              <a:noFill/>
              <a:prstDash val="sysDot"/>
              <a:round/>
            </a:ln>
            <a:effectLst/>
          </c:spPr>
          <c:marker>
            <c:symbol val="circle"/>
            <c:size val="5"/>
            <c:spPr>
              <a:gradFill rotWithShape="1">
                <a:gsLst>
                  <a:gs pos="0">
                    <a:schemeClr val="accent1">
                      <a:lumMod val="110000"/>
                      <a:satMod val="105000"/>
                      <a:tint val="67000"/>
                    </a:schemeClr>
                  </a:gs>
                  <a:gs pos="50000">
                    <a:schemeClr val="accent1">
                      <a:lumMod val="105000"/>
                      <a:satMod val="103000"/>
                      <a:tint val="73000"/>
                    </a:schemeClr>
                  </a:gs>
                  <a:gs pos="100000">
                    <a:schemeClr val="accent1">
                      <a:lumMod val="105000"/>
                      <a:satMod val="109000"/>
                      <a:tint val="81000"/>
                    </a:schemeClr>
                  </a:gs>
                </a:gsLst>
                <a:lin ang="5400000" scaled="0"/>
              </a:gradFill>
              <a:ln w="9525" cap="flat" cmpd="sng" algn="ctr">
                <a:solidFill>
                  <a:schemeClr val="accent1">
                    <a:shade val="95000"/>
                  </a:schemeClr>
                </a:solidFill>
                <a:round/>
              </a:ln>
              <a:effectLst/>
            </c:spPr>
          </c:marker>
          <c:trendline>
            <c:spPr>
              <a:ln w="9525" cap="rnd">
                <a:solidFill>
                  <a:schemeClr val="accent1"/>
                </a:solidFill>
              </a:ln>
              <a:effectLst/>
            </c:spPr>
            <c:trendlineType val="linear"/>
            <c:dispRSqr val="1"/>
            <c:dispEq val="1"/>
            <c:trendlineLbl>
              <c:layout>
                <c:manualLayout>
                  <c:x val="-0.0124129483814523"/>
                  <c:y val="-0.325625182268883"/>
                </c:manualLayout>
              </c:layout>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n-US"/>
                </a:p>
              </c:txPr>
            </c:trendlineLbl>
          </c:trendline>
          <c:xVal>
            <c:numRef>
              <c:f>Sheet1!$B$11:$F$11</c:f>
              <c:numCache>
                <c:formatCode>0.00E+00</c:formatCode>
                <c:ptCount val="5"/>
                <c:pt idx="0">
                  <c:v>0.00309262409154167</c:v>
                </c:pt>
                <c:pt idx="1">
                  <c:v>0.00308975745403986</c:v>
                </c:pt>
                <c:pt idx="2">
                  <c:v>0.00316305551162423</c:v>
                </c:pt>
                <c:pt idx="3">
                  <c:v>0.00326317506934247</c:v>
                </c:pt>
                <c:pt idx="4">
                  <c:v>0.00333722676455865</c:v>
                </c:pt>
              </c:numCache>
            </c:numRef>
          </c:xVal>
          <c:yVal>
            <c:numRef>
              <c:f>Sheet1!$B$12:$F$12</c:f>
              <c:numCache>
                <c:formatCode>0.00</c:formatCode>
                <c:ptCount val="5"/>
                <c:pt idx="0">
                  <c:v>3.748214927226555</c:v>
                </c:pt>
                <c:pt idx="1">
                  <c:v>3.439913567572038</c:v>
                </c:pt>
                <c:pt idx="2">
                  <c:v>3.172850782322993</c:v>
                </c:pt>
                <c:pt idx="3">
                  <c:v>2.937284711010227</c:v>
                </c:pt>
                <c:pt idx="4">
                  <c:v>2.535943320085924</c:v>
                </c:pt>
              </c:numCache>
            </c:numRef>
          </c:yVal>
          <c:smooth val="0"/>
        </c:ser>
        <c:dLbls>
          <c:showLegendKey val="0"/>
          <c:showVal val="0"/>
          <c:showCatName val="0"/>
          <c:showSerName val="0"/>
          <c:showPercent val="0"/>
          <c:showBubbleSize val="0"/>
        </c:dLbls>
        <c:axId val="-2146226600"/>
        <c:axId val="-2146220392"/>
      </c:scatterChart>
      <c:valAx>
        <c:axId val="-2146226600"/>
        <c:scaling>
          <c:orientation val="minMax"/>
        </c:scaling>
        <c:delete val="0"/>
        <c:axPos val="b"/>
        <c:title>
          <c:tx>
            <c:rich>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r>
                  <a:rPr lang="en-US"/>
                  <a:t>1/T</a:t>
                </a:r>
              </a:p>
            </c:rich>
          </c:tx>
          <c:layout/>
          <c:overlay val="0"/>
          <c:spPr>
            <a:noFill/>
            <a:ln>
              <a:noFill/>
            </a:ln>
            <a:effectLst/>
          </c:spPr>
        </c:title>
        <c:numFmt formatCode="0.00E+00" sourceLinked="1"/>
        <c:majorTickMark val="none"/>
        <c:minorTickMark val="none"/>
        <c:tickLblPos val="nextTo"/>
        <c:spPr>
          <a:noFill/>
          <a:ln w="9525" cap="rnd">
            <a:solidFill>
              <a:schemeClr val="dk1">
                <a:lumMod val="20000"/>
                <a:lumOff val="80000"/>
              </a:schemeClr>
            </a:solidFill>
            <a:round/>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n-US"/>
          </a:p>
        </c:txPr>
        <c:crossAx val="-2146220392"/>
        <c:crosses val="autoZero"/>
        <c:crossBetween val="midCat"/>
      </c:valAx>
      <c:valAx>
        <c:axId val="-2146220392"/>
        <c:scaling>
          <c:orientation val="minMax"/>
          <c:min val="2.0"/>
        </c:scaling>
        <c:delete val="0"/>
        <c:axPos val="l"/>
        <c:majorGridlines>
          <c:spPr>
            <a:ln w="9525" cap="flat" cmpd="sng" algn="ctr">
              <a:solidFill>
                <a:schemeClr val="dk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r>
                  <a:rPr lang="en-US"/>
                  <a:t>ln(ksp)</a:t>
                </a:r>
              </a:p>
            </c:rich>
          </c:tx>
          <c:layout/>
          <c:overlay val="0"/>
          <c:spPr>
            <a:noFill/>
            <a:ln>
              <a:noFill/>
            </a:ln>
            <a:effectLst/>
          </c:spPr>
        </c:title>
        <c:numFmt formatCode="0.00" sourceLinked="1"/>
        <c:majorTickMark val="none"/>
        <c:minorTickMark val="none"/>
        <c:tickLblPos val="nextTo"/>
        <c:spPr>
          <a:noFill/>
          <a:ln w="9525" cap="rnd">
            <a:solidFill>
              <a:schemeClr val="dk1">
                <a:lumMod val="25000"/>
                <a:lumOff val="75000"/>
              </a:schemeClr>
            </a:solidFill>
            <a:round/>
          </a:ln>
          <a:effectLst/>
        </c:spPr>
        <c:txPr>
          <a:bodyPr rot="-60000000" spcFirstLastPara="1" vertOverflow="ellipsis" vert="horz" wrap="square" anchor="ctr" anchorCtr="1"/>
          <a:lstStyle/>
          <a:p>
            <a:pPr>
              <a:defRPr sz="900" b="0" i="0" u="none" strike="noStrike" kern="1200" spc="0" baseline="0">
                <a:solidFill>
                  <a:schemeClr val="dk1">
                    <a:lumMod val="65000"/>
                    <a:lumOff val="35000"/>
                  </a:schemeClr>
                </a:solidFill>
                <a:latin typeface="+mn-lt"/>
                <a:ea typeface="+mn-ea"/>
                <a:cs typeface="+mn-cs"/>
              </a:defRPr>
            </a:pPr>
            <a:endParaRPr lang="en-US"/>
          </a:p>
        </c:txPr>
        <c:crossAx val="-2146226600"/>
        <c:crosses val="autoZero"/>
        <c:crossBetween val="midCat"/>
      </c:valAx>
      <c:spPr>
        <a:gradFill>
          <a:gsLst>
            <a:gs pos="100000">
              <a:schemeClr val="lt1">
                <a:lumMod val="95000"/>
              </a:schemeClr>
            </a:gs>
            <a:gs pos="0">
              <a:schemeClr val="lt1">
                <a:alpha val="0"/>
              </a:schemeClr>
            </a:gs>
          </a:gsLst>
          <a:lin ang="5400000" scaled="0"/>
        </a:gradFill>
        <a:ln>
          <a:noFill/>
        </a:ln>
        <a:effectLst/>
      </c:spPr>
    </c:plotArea>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2</Pages>
  <Words>477</Words>
  <Characters>2724</Characters>
  <Application>Microsoft Macintosh Word</Application>
  <DocSecurity>0</DocSecurity>
  <Lines>22</Lines>
  <Paragraphs>6</Paragraphs>
  <ScaleCrop>false</ScaleCrop>
  <Company/>
  <LinksUpToDate>false</LinksUpToDate>
  <CharactersWithSpaces>3195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Mashaer Alfaraj</dc:creator>
  <cp:keywords/>
  <dc:description/>
  <cp:lastModifiedBy>Mashaer Alfaraj</cp:lastModifiedBy>
  <cp:revision>1</cp:revision>
  <dcterms:created xsi:type="dcterms:W3CDTF">2017-05-14T22:09:00Z</dcterms:created>
  <dcterms:modified xsi:type="dcterms:W3CDTF">2017-05-15T00:04:00Z</dcterms:modified>
</cp:coreProperties>
</file>